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>
        <w:rPr>
          <w:rFonts w:eastAsia="方正仿宋_GBK"/>
          <w:snapToGrid w:val="0"/>
          <w:kern w:val="0"/>
          <w:sz w:val="32"/>
          <w:szCs w:val="22"/>
        </w:rPr>
        <w:t>1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2D03F1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2D03F1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2D03F1">
        <w:rPr>
          <w:rFonts w:eastAsia="方正仿宋_GBK" w:hint="eastAsia"/>
          <w:snapToGrid w:val="0"/>
          <w:kern w:val="0"/>
          <w:sz w:val="32"/>
          <w:szCs w:val="22"/>
        </w:rPr>
        <w:t>5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2D03F1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D1608D">
        <w:rPr>
          <w:rFonts w:eastAsia="方正仿宋_GBK" w:hint="eastAsia"/>
          <w:snapToGrid w:val="0"/>
          <w:kern w:val="0"/>
          <w:sz w:val="32"/>
          <w:szCs w:val="22"/>
        </w:rPr>
        <w:t>9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A82DCD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A82DCD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043F61" w:rsidRPr="00043F61" w:rsidRDefault="00043F61" w:rsidP="00043F61">
      <w:pPr>
        <w:pStyle w:val="a0"/>
      </w:pPr>
    </w:p>
    <w:p w:rsidR="005741B6" w:rsidRPr="009F1FFE" w:rsidRDefault="00936D40" w:rsidP="00043F61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  <w:r w:rsidRPr="009F1FFE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第17产业指导组正式进驻</w:t>
      </w:r>
      <w:r w:rsidR="009F1FFE" w:rsidRPr="009F1FFE"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彭水县大垭乡</w:t>
      </w:r>
    </w:p>
    <w:p w:rsidR="00043F61" w:rsidRDefault="00043F61" w:rsidP="00043F6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043F61" w:rsidRDefault="009F1FFE" w:rsidP="00043F6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助力推动脱贫攻坚成果与乡村振兴的平稳转换，</w:t>
      </w:r>
      <w:r w:rsidR="00043F61"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5月19日下午，市委农村工作</w:t>
      </w:r>
      <w:proofErr w:type="gramStart"/>
      <w:r w:rsidR="00043F61"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暨实施</w:t>
      </w:r>
      <w:proofErr w:type="gramEnd"/>
      <w:r w:rsidR="00043F61"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乡村振兴战略第十七产业指导组</w:t>
      </w:r>
      <w:r w:rsid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座谈会在彭水县举行。</w:t>
      </w:r>
    </w:p>
    <w:p w:rsidR="005741B6" w:rsidRPr="009F1FFE" w:rsidRDefault="00043F61" w:rsidP="00043F6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第十七产业指导组</w:t>
      </w:r>
      <w:r w:rsidR="009F1FFE"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联系领导、市科技局党委委员、副局长许志鹏，</w:t>
      </w:r>
      <w:r w:rsidR="00710D84" w:rsidRPr="00710D84">
        <w:rPr>
          <w:rFonts w:ascii="仿宋" w:eastAsia="仿宋" w:hAnsi="仿宋" w:hint="eastAsia"/>
          <w:snapToGrid w:val="0"/>
          <w:kern w:val="0"/>
          <w:sz w:val="32"/>
          <w:szCs w:val="32"/>
        </w:rPr>
        <w:t>彭水县副县长谭祥平、</w:t>
      </w:r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指导组组长、市科技</w:t>
      </w:r>
      <w:proofErr w:type="gramStart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局农村</w:t>
      </w:r>
      <w:proofErr w:type="gramEnd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科技处一级调研员唐勇、</w:t>
      </w:r>
      <w:proofErr w:type="gramStart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市药物</w:t>
      </w:r>
      <w:proofErr w:type="gramEnd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种植研究所书记雷志政、重庆师范大学许金山教授、市级常驻技术专家，</w:t>
      </w:r>
      <w:proofErr w:type="gramStart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市药物</w:t>
      </w:r>
      <w:proofErr w:type="gramEnd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种植研究所助理研究员申杰、区县常驻技术专家，彭水</w:t>
      </w:r>
      <w:proofErr w:type="gramStart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县动物</w:t>
      </w:r>
      <w:proofErr w:type="gramEnd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疫病预防控制中心主任周俊、大</w:t>
      </w:r>
      <w:proofErr w:type="gramStart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乡党委书记罗贵阳、大垭乡木蜡村支部书记</w:t>
      </w:r>
      <w:proofErr w:type="gramStart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冉巡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及</w:t>
      </w:r>
      <w:proofErr w:type="gramEnd"/>
      <w:r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县级相关部门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人员参会。</w:t>
      </w:r>
    </w:p>
    <w:p w:rsidR="00806D67" w:rsidRPr="00806D67" w:rsidRDefault="00806D67" w:rsidP="00043F6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彭水县政府、大垭乡党委政府</w:t>
      </w:r>
      <w:r w:rsid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先后</w:t>
      </w:r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介绍了</w:t>
      </w:r>
      <w:r w:rsid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彭水县、大垭乡的</w:t>
      </w:r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基本情况、脱贫</w:t>
      </w:r>
      <w:proofErr w:type="gramStart"/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攻坚成效</w:t>
      </w:r>
      <w:proofErr w:type="gramEnd"/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以及乡村振兴思路。许志鹏副局长指出，</w:t>
      </w:r>
      <w:r w:rsidR="00043F61"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首先应该正确认识大垭乡产业指导组，明确产业指导组的相关责任要求；其次是帮助大垭乡在接下来的乡村振兴过程中做好产业规划，对每一个产业做到科学分析，精准指导；</w:t>
      </w:r>
      <w:bookmarkStart w:id="0" w:name="_GoBack"/>
      <w:bookmarkEnd w:id="0"/>
      <w:r w:rsidR="00043F61" w:rsidRP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最后是做好各个部门之间的联通沟通，为大垭乡今后的发展及时提供帮助，解决资金、技术难题，</w:t>
      </w:r>
      <w:r w:rsidR="00043F61" w:rsidRPr="00043F61">
        <w:rPr>
          <w:rFonts w:ascii="仿宋" w:eastAsia="仿宋" w:hAnsi="仿宋"/>
          <w:snapToGrid w:val="0"/>
          <w:kern w:val="0"/>
          <w:sz w:val="32"/>
          <w:szCs w:val="32"/>
        </w:rPr>
        <w:t>力争实现高效栽培，为带动当地产业发展。</w:t>
      </w:r>
    </w:p>
    <w:p w:rsidR="00806D67" w:rsidRPr="00806D67" w:rsidRDefault="00806D67" w:rsidP="00043F6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谭祥平副县长对</w:t>
      </w:r>
      <w:r w:rsid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指导</w:t>
      </w:r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组的到来表示欢迎，并结合彭水县十四五规划，提出依托</w:t>
      </w:r>
      <w:r w:rsidR="00043F61">
        <w:rPr>
          <w:rFonts w:ascii="仿宋" w:eastAsia="仿宋" w:hAnsi="仿宋" w:hint="eastAsia"/>
          <w:snapToGrid w:val="0"/>
          <w:kern w:val="0"/>
          <w:sz w:val="32"/>
          <w:szCs w:val="32"/>
        </w:rPr>
        <w:t>指导</w:t>
      </w:r>
      <w:r w:rsidRPr="00806D67">
        <w:rPr>
          <w:rFonts w:ascii="仿宋" w:eastAsia="仿宋" w:hAnsi="仿宋" w:hint="eastAsia"/>
          <w:snapToGrid w:val="0"/>
          <w:kern w:val="0"/>
          <w:sz w:val="32"/>
          <w:szCs w:val="32"/>
        </w:rPr>
        <w:t>组在全县范围内谋划专项产业规划需求，同时为县一二三产业提供科技创新、成果转化、产业发展、科技富农技术保障。</w:t>
      </w: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  <w:r>
        <w:rPr>
          <w:rFonts w:eastAsia="方正仿宋_GBK" w:hint="eastAsia"/>
          <w:noProof/>
          <w:color w:val="000000"/>
          <w:kern w:val="0"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64770</wp:posOffset>
            </wp:positionV>
            <wp:extent cx="5622290" cy="4209415"/>
            <wp:effectExtent l="19050" t="0" r="0" b="0"/>
            <wp:wrapTopAndBottom/>
            <wp:docPr id="1" name="图片 0" descr="微信图片_2021060222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022238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</w:p>
    <w:p w:rsidR="00043F61" w:rsidRDefault="00043F61" w:rsidP="001841C0">
      <w:pPr>
        <w:spacing w:line="594" w:lineRule="exact"/>
        <w:ind w:firstLineChars="200" w:firstLine="852"/>
        <w:rPr>
          <w:rFonts w:eastAsia="方正仿宋_GBK"/>
          <w:snapToGrid w:val="0"/>
          <w:color w:val="000000"/>
          <w:kern w:val="0"/>
          <w:sz w:val="32"/>
        </w:rPr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 w:rsidRPr="00043F61">
        <w:trPr>
          <w:jc w:val="center"/>
        </w:trPr>
        <w:tc>
          <w:tcPr>
            <w:tcW w:w="8920" w:type="dxa"/>
          </w:tcPr>
          <w:p w:rsidR="00043F61" w:rsidRPr="00043F61" w:rsidRDefault="00043F61" w:rsidP="00043F61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043F61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9F4857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市长、李</w:t>
            </w:r>
            <w:proofErr w:type="gramStart"/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明清副</w:t>
            </w:r>
            <w:proofErr w:type="gramEnd"/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市长。</w:t>
            </w:r>
          </w:p>
          <w:p w:rsidR="00043F61" w:rsidRPr="00043F61" w:rsidRDefault="00043F61" w:rsidP="00043F61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9F4857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="009F4857"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（市政府副秘书长）</w:t>
            </w:r>
            <w:r w:rsidR="009F4857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043F61" w:rsidRPr="00043F61" w:rsidRDefault="00043F61" w:rsidP="00043F61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钱建超（彭水县委书记）、石强（彭水县县长）。</w:t>
            </w:r>
          </w:p>
          <w:p w:rsidR="005741B6" w:rsidRPr="00043F61" w:rsidRDefault="00043F61" w:rsidP="0064352F">
            <w:pPr>
              <w:pStyle w:val="7"/>
              <w:ind w:firstLineChars="100" w:firstLine="405"/>
              <w:rPr>
                <w:sz w:val="32"/>
                <w:szCs w:val="32"/>
              </w:rPr>
            </w:pPr>
            <w:r w:rsidRPr="00043F61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64352F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、市农业农村委、市乡村振兴局。</w:t>
            </w:r>
          </w:p>
        </w:tc>
      </w:tr>
      <w:tr w:rsidR="005741B6" w:rsidRPr="00043F61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043F61" w:rsidRDefault="00043F61" w:rsidP="00D1608D">
            <w:pPr>
              <w:pStyle w:val="7"/>
              <w:ind w:firstLineChars="100" w:firstLine="358"/>
              <w:rPr>
                <w:sz w:val="32"/>
                <w:szCs w:val="32"/>
              </w:rPr>
            </w:pPr>
            <w:r w:rsidRPr="00043F61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第17产业指导组                                  </w:t>
            </w: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Pr="00043F61">
              <w:rPr>
                <w:rFonts w:ascii="仿宋" w:eastAsia="仿宋" w:hAnsi="仿宋"/>
                <w:sz w:val="32"/>
                <w:szCs w:val="32"/>
              </w:rPr>
              <w:t>202</w:t>
            </w:r>
            <w:r w:rsidRPr="00043F61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43F61">
              <w:rPr>
                <w:rFonts w:ascii="仿宋" w:eastAsia="仿宋" w:hAnsi="仿宋"/>
                <w:sz w:val="32"/>
                <w:szCs w:val="32"/>
              </w:rPr>
              <w:t>年</w:t>
            </w:r>
            <w:r w:rsidRPr="00043F61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043F61">
              <w:rPr>
                <w:rFonts w:ascii="仿宋" w:eastAsia="仿宋" w:hAnsi="仿宋"/>
                <w:sz w:val="32"/>
                <w:szCs w:val="32"/>
              </w:rPr>
              <w:t>月</w:t>
            </w:r>
            <w:r w:rsidR="00DC61B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D1608D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043F61">
              <w:rPr>
                <w:rFonts w:ascii="仿宋" w:eastAsia="仿宋" w:hAnsi="仿宋"/>
                <w:sz w:val="32"/>
                <w:szCs w:val="32"/>
              </w:rPr>
              <w:t>日</w:t>
            </w:r>
            <w:r w:rsidRPr="00043F61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 w:rsidP="00710D84">
      <w:pPr>
        <w:pStyle w:val="a0"/>
      </w:pPr>
    </w:p>
    <w:sectPr w:rsidR="005741B6" w:rsidSect="00F4036A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88" w:rsidRDefault="001D6D88">
      <w:r>
        <w:separator/>
      </w:r>
    </w:p>
  </w:endnote>
  <w:endnote w:type="continuationSeparator" w:id="0">
    <w:p w:rsidR="001D6D88" w:rsidRDefault="001D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719BB38-1473-4A61-AE13-6793D0C7A14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2" w:subsetted="1" w:fontKey="{633EA678-E332-4120-8FCC-A58B4EC7742D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Bold r:id="rId3" w:subsetted="1" w:fontKey="{027ECF23-AE6A-4DF3-B7C1-5B38CCC35F78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A86F26B-38B6-4351-B3A4-662F51C0E576}"/>
    <w:embedBold r:id="rId5" w:subsetted="1" w:fontKey="{1467743B-64AE-44B8-89FD-D0E2C4C5D4B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B6" w:rsidRDefault="00A82DCD">
    <w:pPr>
      <w:pStyle w:val="a9"/>
    </w:pPr>
    <w:r>
      <w:pict>
        <v:rect id="文本框7" o:spid="_x0000_s2049" style="position:absolute;margin-left:-188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5741B6" w:rsidRDefault="00A82DCD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5741B6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5741B6">
                  <w:t>- 2 -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B6" w:rsidRDefault="00A82DCD">
    <w:pPr>
      <w:pStyle w:val="a9"/>
    </w:pPr>
    <w:r>
      <w:pict>
        <v:rect id="文本框5" o:spid="_x0000_s2050" style="position:absolute;margin-left:-39.6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5741B6" w:rsidRDefault="00A82DCD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5741B6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64352F" w:rsidRPr="0064352F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88" w:rsidRDefault="001D6D88">
      <w:r>
        <w:separator/>
      </w:r>
    </w:p>
  </w:footnote>
  <w:footnote w:type="continuationSeparator" w:id="0">
    <w:p w:rsidR="001D6D88" w:rsidRDefault="001D6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43F61"/>
    <w:rsid w:val="00053252"/>
    <w:rsid w:val="00063C78"/>
    <w:rsid w:val="00063CB2"/>
    <w:rsid w:val="000640D1"/>
    <w:rsid w:val="00066DB1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42BA"/>
    <w:rsid w:val="000F0691"/>
    <w:rsid w:val="00102B0D"/>
    <w:rsid w:val="00106913"/>
    <w:rsid w:val="001109BA"/>
    <w:rsid w:val="00115C31"/>
    <w:rsid w:val="001308AE"/>
    <w:rsid w:val="001321FC"/>
    <w:rsid w:val="00132922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927B1"/>
    <w:rsid w:val="00193639"/>
    <w:rsid w:val="00194988"/>
    <w:rsid w:val="001A06B2"/>
    <w:rsid w:val="001A0D14"/>
    <w:rsid w:val="001C2449"/>
    <w:rsid w:val="001D0CFB"/>
    <w:rsid w:val="001D2B61"/>
    <w:rsid w:val="001D6D88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90426"/>
    <w:rsid w:val="00292035"/>
    <w:rsid w:val="002925FB"/>
    <w:rsid w:val="002A0802"/>
    <w:rsid w:val="002A0984"/>
    <w:rsid w:val="002A6E3F"/>
    <w:rsid w:val="002C48B4"/>
    <w:rsid w:val="002C539A"/>
    <w:rsid w:val="002D03F1"/>
    <w:rsid w:val="002D7FED"/>
    <w:rsid w:val="002F5457"/>
    <w:rsid w:val="00300381"/>
    <w:rsid w:val="00303E3E"/>
    <w:rsid w:val="00317DBE"/>
    <w:rsid w:val="00321E75"/>
    <w:rsid w:val="00327974"/>
    <w:rsid w:val="00337DEA"/>
    <w:rsid w:val="00344577"/>
    <w:rsid w:val="00346C40"/>
    <w:rsid w:val="0035492F"/>
    <w:rsid w:val="00355BB0"/>
    <w:rsid w:val="003670C1"/>
    <w:rsid w:val="0037180F"/>
    <w:rsid w:val="00374867"/>
    <w:rsid w:val="0038745A"/>
    <w:rsid w:val="00390D3E"/>
    <w:rsid w:val="0039403C"/>
    <w:rsid w:val="0039451E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4CC4"/>
    <w:rsid w:val="003E4298"/>
    <w:rsid w:val="003E6BA2"/>
    <w:rsid w:val="003F1A14"/>
    <w:rsid w:val="003F58F2"/>
    <w:rsid w:val="0040770E"/>
    <w:rsid w:val="00410BDF"/>
    <w:rsid w:val="00413191"/>
    <w:rsid w:val="00426EE0"/>
    <w:rsid w:val="00451228"/>
    <w:rsid w:val="0045302E"/>
    <w:rsid w:val="004656DC"/>
    <w:rsid w:val="004670AC"/>
    <w:rsid w:val="0047578F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2F12"/>
    <w:rsid w:val="004C5E25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6FD7"/>
    <w:rsid w:val="00541812"/>
    <w:rsid w:val="00545157"/>
    <w:rsid w:val="005463DB"/>
    <w:rsid w:val="00551288"/>
    <w:rsid w:val="00553E81"/>
    <w:rsid w:val="0055471B"/>
    <w:rsid w:val="00564EC4"/>
    <w:rsid w:val="005741B6"/>
    <w:rsid w:val="00576511"/>
    <w:rsid w:val="0058040A"/>
    <w:rsid w:val="00592326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E291B"/>
    <w:rsid w:val="005E45EE"/>
    <w:rsid w:val="005E666D"/>
    <w:rsid w:val="005F1828"/>
    <w:rsid w:val="006079A8"/>
    <w:rsid w:val="00611390"/>
    <w:rsid w:val="00617973"/>
    <w:rsid w:val="0062317D"/>
    <w:rsid w:val="0063226A"/>
    <w:rsid w:val="00634197"/>
    <w:rsid w:val="006342FF"/>
    <w:rsid w:val="00634611"/>
    <w:rsid w:val="0064071B"/>
    <w:rsid w:val="006414CD"/>
    <w:rsid w:val="006427E8"/>
    <w:rsid w:val="00642E26"/>
    <w:rsid w:val="0064352F"/>
    <w:rsid w:val="00644417"/>
    <w:rsid w:val="00644A08"/>
    <w:rsid w:val="00652BF7"/>
    <w:rsid w:val="00655027"/>
    <w:rsid w:val="00661FA4"/>
    <w:rsid w:val="006733F2"/>
    <w:rsid w:val="0067760B"/>
    <w:rsid w:val="00681BD2"/>
    <w:rsid w:val="00691977"/>
    <w:rsid w:val="00697B2F"/>
    <w:rsid w:val="006A2F2A"/>
    <w:rsid w:val="006A35DC"/>
    <w:rsid w:val="006A4555"/>
    <w:rsid w:val="006B05A9"/>
    <w:rsid w:val="006B60B5"/>
    <w:rsid w:val="006B78BE"/>
    <w:rsid w:val="006C5F69"/>
    <w:rsid w:val="006C6B7F"/>
    <w:rsid w:val="006D0454"/>
    <w:rsid w:val="006D4310"/>
    <w:rsid w:val="006D43A3"/>
    <w:rsid w:val="006E03D4"/>
    <w:rsid w:val="006E264D"/>
    <w:rsid w:val="006E272A"/>
    <w:rsid w:val="006E6B3C"/>
    <w:rsid w:val="006E7FDD"/>
    <w:rsid w:val="006F39D2"/>
    <w:rsid w:val="00705892"/>
    <w:rsid w:val="00710D84"/>
    <w:rsid w:val="00712C13"/>
    <w:rsid w:val="00713954"/>
    <w:rsid w:val="00721213"/>
    <w:rsid w:val="007221D7"/>
    <w:rsid w:val="00722E8F"/>
    <w:rsid w:val="0072426B"/>
    <w:rsid w:val="00727209"/>
    <w:rsid w:val="00733415"/>
    <w:rsid w:val="00737B87"/>
    <w:rsid w:val="00740BB5"/>
    <w:rsid w:val="00757533"/>
    <w:rsid w:val="00764220"/>
    <w:rsid w:val="00772577"/>
    <w:rsid w:val="007753B2"/>
    <w:rsid w:val="007759DB"/>
    <w:rsid w:val="00777221"/>
    <w:rsid w:val="00780018"/>
    <w:rsid w:val="00797E2E"/>
    <w:rsid w:val="007A78C5"/>
    <w:rsid w:val="007B28FB"/>
    <w:rsid w:val="007B42D4"/>
    <w:rsid w:val="007B776D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41F5"/>
    <w:rsid w:val="007F7D63"/>
    <w:rsid w:val="00806D67"/>
    <w:rsid w:val="00807797"/>
    <w:rsid w:val="0081057A"/>
    <w:rsid w:val="00810723"/>
    <w:rsid w:val="0081644D"/>
    <w:rsid w:val="00817E1E"/>
    <w:rsid w:val="0082021B"/>
    <w:rsid w:val="008204AC"/>
    <w:rsid w:val="008317C2"/>
    <w:rsid w:val="008458ED"/>
    <w:rsid w:val="00845B57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E071F"/>
    <w:rsid w:val="008F0D50"/>
    <w:rsid w:val="008F11B5"/>
    <w:rsid w:val="008F132F"/>
    <w:rsid w:val="008F6ACE"/>
    <w:rsid w:val="00903410"/>
    <w:rsid w:val="00904F4E"/>
    <w:rsid w:val="009075A3"/>
    <w:rsid w:val="0091257B"/>
    <w:rsid w:val="009327B1"/>
    <w:rsid w:val="009344C9"/>
    <w:rsid w:val="00936D40"/>
    <w:rsid w:val="00945D1D"/>
    <w:rsid w:val="00971B92"/>
    <w:rsid w:val="009739BB"/>
    <w:rsid w:val="009871BA"/>
    <w:rsid w:val="00991ED2"/>
    <w:rsid w:val="00995DAA"/>
    <w:rsid w:val="009A1599"/>
    <w:rsid w:val="009A7222"/>
    <w:rsid w:val="009B7837"/>
    <w:rsid w:val="009C618A"/>
    <w:rsid w:val="009D3377"/>
    <w:rsid w:val="009D6825"/>
    <w:rsid w:val="009F14E8"/>
    <w:rsid w:val="009F1FFE"/>
    <w:rsid w:val="009F4857"/>
    <w:rsid w:val="009F4E0D"/>
    <w:rsid w:val="009F5C20"/>
    <w:rsid w:val="009F743F"/>
    <w:rsid w:val="00A11374"/>
    <w:rsid w:val="00A1520C"/>
    <w:rsid w:val="00A20D2D"/>
    <w:rsid w:val="00A20D6B"/>
    <w:rsid w:val="00A21612"/>
    <w:rsid w:val="00A352F5"/>
    <w:rsid w:val="00A678D7"/>
    <w:rsid w:val="00A82DCD"/>
    <w:rsid w:val="00A8440A"/>
    <w:rsid w:val="00A908C1"/>
    <w:rsid w:val="00A97EF9"/>
    <w:rsid w:val="00AA314D"/>
    <w:rsid w:val="00AA4F63"/>
    <w:rsid w:val="00AA6243"/>
    <w:rsid w:val="00AB0A00"/>
    <w:rsid w:val="00AB3DEB"/>
    <w:rsid w:val="00AB55C8"/>
    <w:rsid w:val="00AB7C07"/>
    <w:rsid w:val="00AC0584"/>
    <w:rsid w:val="00AC0FD6"/>
    <w:rsid w:val="00AC669F"/>
    <w:rsid w:val="00AD497B"/>
    <w:rsid w:val="00AE7E60"/>
    <w:rsid w:val="00AF0B88"/>
    <w:rsid w:val="00AF7FC7"/>
    <w:rsid w:val="00B0166C"/>
    <w:rsid w:val="00B056E7"/>
    <w:rsid w:val="00B05CDF"/>
    <w:rsid w:val="00B06741"/>
    <w:rsid w:val="00B128A7"/>
    <w:rsid w:val="00B14087"/>
    <w:rsid w:val="00B15A12"/>
    <w:rsid w:val="00B2738C"/>
    <w:rsid w:val="00B27521"/>
    <w:rsid w:val="00B27A23"/>
    <w:rsid w:val="00B27B69"/>
    <w:rsid w:val="00B45198"/>
    <w:rsid w:val="00B47780"/>
    <w:rsid w:val="00B50EAE"/>
    <w:rsid w:val="00B510BC"/>
    <w:rsid w:val="00B72C1C"/>
    <w:rsid w:val="00B74143"/>
    <w:rsid w:val="00B8003C"/>
    <w:rsid w:val="00B803E8"/>
    <w:rsid w:val="00B850B9"/>
    <w:rsid w:val="00B871A5"/>
    <w:rsid w:val="00B8731B"/>
    <w:rsid w:val="00B90C6F"/>
    <w:rsid w:val="00B91432"/>
    <w:rsid w:val="00B91F69"/>
    <w:rsid w:val="00BA3590"/>
    <w:rsid w:val="00BB68DC"/>
    <w:rsid w:val="00BC0888"/>
    <w:rsid w:val="00BC1D68"/>
    <w:rsid w:val="00BC2EB5"/>
    <w:rsid w:val="00BD5FB7"/>
    <w:rsid w:val="00BD6B31"/>
    <w:rsid w:val="00BF55EC"/>
    <w:rsid w:val="00C03ED2"/>
    <w:rsid w:val="00C040A3"/>
    <w:rsid w:val="00C056AB"/>
    <w:rsid w:val="00C056D3"/>
    <w:rsid w:val="00C066D2"/>
    <w:rsid w:val="00C0745F"/>
    <w:rsid w:val="00C12607"/>
    <w:rsid w:val="00C142F4"/>
    <w:rsid w:val="00C170AF"/>
    <w:rsid w:val="00C24C35"/>
    <w:rsid w:val="00C37C6E"/>
    <w:rsid w:val="00C440DF"/>
    <w:rsid w:val="00C445E5"/>
    <w:rsid w:val="00C45A2E"/>
    <w:rsid w:val="00C477AD"/>
    <w:rsid w:val="00C47EFC"/>
    <w:rsid w:val="00C52D51"/>
    <w:rsid w:val="00C57D84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216E"/>
    <w:rsid w:val="00CD1193"/>
    <w:rsid w:val="00CD76BB"/>
    <w:rsid w:val="00CE3D2B"/>
    <w:rsid w:val="00CE60E3"/>
    <w:rsid w:val="00CF6CCD"/>
    <w:rsid w:val="00D01391"/>
    <w:rsid w:val="00D136F3"/>
    <w:rsid w:val="00D1608D"/>
    <w:rsid w:val="00D262C2"/>
    <w:rsid w:val="00D26AB7"/>
    <w:rsid w:val="00D338B6"/>
    <w:rsid w:val="00D41831"/>
    <w:rsid w:val="00D44A3F"/>
    <w:rsid w:val="00D45F80"/>
    <w:rsid w:val="00D50E6C"/>
    <w:rsid w:val="00D53410"/>
    <w:rsid w:val="00D53E5D"/>
    <w:rsid w:val="00D568AF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C61B2"/>
    <w:rsid w:val="00DD47FD"/>
    <w:rsid w:val="00DD6AC9"/>
    <w:rsid w:val="00DD7D88"/>
    <w:rsid w:val="00DE2788"/>
    <w:rsid w:val="00DF1EB5"/>
    <w:rsid w:val="00E00E4C"/>
    <w:rsid w:val="00E01CAC"/>
    <w:rsid w:val="00E071FA"/>
    <w:rsid w:val="00E148C3"/>
    <w:rsid w:val="00E14E5F"/>
    <w:rsid w:val="00E23C28"/>
    <w:rsid w:val="00E23D9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4326"/>
    <w:rsid w:val="00EA00FF"/>
    <w:rsid w:val="00EA076C"/>
    <w:rsid w:val="00EA27B5"/>
    <w:rsid w:val="00EB2F17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2650B"/>
    <w:rsid w:val="00F4036A"/>
    <w:rsid w:val="00F42AE1"/>
    <w:rsid w:val="00F473BE"/>
    <w:rsid w:val="00F556D5"/>
    <w:rsid w:val="00F72548"/>
    <w:rsid w:val="00F81B89"/>
    <w:rsid w:val="00F87555"/>
    <w:rsid w:val="00F925B7"/>
    <w:rsid w:val="00F9604A"/>
    <w:rsid w:val="00F972A2"/>
    <w:rsid w:val="00FA7F1F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4036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4036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F4036A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F4036A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F4036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F4036A"/>
    <w:rPr>
      <w:shd w:val="clear" w:color="auto" w:fill="FFFFFF"/>
    </w:rPr>
  </w:style>
  <w:style w:type="character" w:customStyle="1" w:styleId="red5">
    <w:name w:val="red5"/>
    <w:basedOn w:val="a1"/>
    <w:rsid w:val="00F4036A"/>
    <w:rPr>
      <w:color w:val="E1211F"/>
    </w:rPr>
  </w:style>
  <w:style w:type="character" w:customStyle="1" w:styleId="red3">
    <w:name w:val="red3"/>
    <w:basedOn w:val="a1"/>
    <w:rsid w:val="00F4036A"/>
    <w:rPr>
      <w:color w:val="E1211F"/>
      <w:u w:val="single"/>
    </w:rPr>
  </w:style>
  <w:style w:type="character" w:styleId="a4">
    <w:name w:val="Strong"/>
    <w:basedOn w:val="a1"/>
    <w:qFormat/>
    <w:rsid w:val="00F4036A"/>
    <w:rPr>
      <w:b/>
    </w:rPr>
  </w:style>
  <w:style w:type="character" w:customStyle="1" w:styleId="yjr">
    <w:name w:val="yjr"/>
    <w:basedOn w:val="a1"/>
    <w:rsid w:val="00F4036A"/>
  </w:style>
  <w:style w:type="character" w:customStyle="1" w:styleId="hover">
    <w:name w:val="hover"/>
    <w:basedOn w:val="a1"/>
    <w:rsid w:val="00F4036A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F4036A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F4036A"/>
    <w:rPr>
      <w:color w:val="E1211F"/>
    </w:rPr>
  </w:style>
  <w:style w:type="character" w:customStyle="1" w:styleId="yj-time1">
    <w:name w:val="yj-time1"/>
    <w:basedOn w:val="a1"/>
    <w:rsid w:val="00F4036A"/>
    <w:rPr>
      <w:color w:val="AAAAAA"/>
      <w:sz w:val="18"/>
      <w:szCs w:val="18"/>
    </w:rPr>
  </w:style>
  <w:style w:type="character" w:styleId="a5">
    <w:name w:val="FollowedHyperlink"/>
    <w:basedOn w:val="a1"/>
    <w:rsid w:val="00F4036A"/>
    <w:rPr>
      <w:color w:val="333333"/>
      <w:u w:val="none"/>
    </w:rPr>
  </w:style>
  <w:style w:type="character" w:customStyle="1" w:styleId="hover10">
    <w:name w:val="hover10"/>
    <w:basedOn w:val="a1"/>
    <w:rsid w:val="00F4036A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F4036A"/>
    <w:rPr>
      <w:color w:val="E1211F"/>
    </w:rPr>
  </w:style>
  <w:style w:type="character" w:styleId="a6">
    <w:name w:val="Hyperlink"/>
    <w:basedOn w:val="a1"/>
    <w:rsid w:val="00F4036A"/>
    <w:rPr>
      <w:color w:val="333333"/>
      <w:u w:val="none"/>
    </w:rPr>
  </w:style>
  <w:style w:type="character" w:customStyle="1" w:styleId="w100">
    <w:name w:val="w100"/>
    <w:basedOn w:val="a1"/>
    <w:rsid w:val="00F4036A"/>
  </w:style>
  <w:style w:type="character" w:customStyle="1" w:styleId="tit28">
    <w:name w:val="tit28"/>
    <w:basedOn w:val="a1"/>
    <w:rsid w:val="00F4036A"/>
    <w:rPr>
      <w:b/>
      <w:color w:val="333333"/>
      <w:sz w:val="39"/>
      <w:szCs w:val="39"/>
    </w:rPr>
  </w:style>
  <w:style w:type="character" w:customStyle="1" w:styleId="red">
    <w:name w:val="red"/>
    <w:basedOn w:val="a1"/>
    <w:rsid w:val="00F4036A"/>
    <w:rPr>
      <w:color w:val="E33938"/>
      <w:u w:val="single"/>
    </w:rPr>
  </w:style>
  <w:style w:type="character" w:customStyle="1" w:styleId="first-child">
    <w:name w:val="first-child"/>
    <w:basedOn w:val="a1"/>
    <w:rsid w:val="00F4036A"/>
  </w:style>
  <w:style w:type="character" w:customStyle="1" w:styleId="con8">
    <w:name w:val="con8"/>
    <w:basedOn w:val="a1"/>
    <w:rsid w:val="00F4036A"/>
  </w:style>
  <w:style w:type="character" w:customStyle="1" w:styleId="yj-time">
    <w:name w:val="yj-time"/>
    <w:basedOn w:val="a1"/>
    <w:rsid w:val="00F4036A"/>
    <w:rPr>
      <w:color w:val="AAAAAA"/>
      <w:sz w:val="18"/>
      <w:szCs w:val="18"/>
    </w:rPr>
  </w:style>
  <w:style w:type="character" w:customStyle="1" w:styleId="yjl">
    <w:name w:val="yjl"/>
    <w:basedOn w:val="a1"/>
    <w:rsid w:val="00F4036A"/>
    <w:rPr>
      <w:color w:val="999999"/>
    </w:rPr>
  </w:style>
  <w:style w:type="character" w:customStyle="1" w:styleId="name">
    <w:name w:val="name"/>
    <w:basedOn w:val="a1"/>
    <w:rsid w:val="00F4036A"/>
    <w:rPr>
      <w:color w:val="2760B7"/>
    </w:rPr>
  </w:style>
  <w:style w:type="character" w:customStyle="1" w:styleId="Char">
    <w:name w:val="批注框文本 Char"/>
    <w:basedOn w:val="a1"/>
    <w:link w:val="a7"/>
    <w:rsid w:val="00F4036A"/>
    <w:rPr>
      <w:kern w:val="2"/>
      <w:sz w:val="18"/>
      <w:szCs w:val="18"/>
    </w:rPr>
  </w:style>
  <w:style w:type="character" w:customStyle="1" w:styleId="cur">
    <w:name w:val="cur"/>
    <w:basedOn w:val="a1"/>
    <w:rsid w:val="00F4036A"/>
    <w:rPr>
      <w:color w:val="3354A2"/>
    </w:rPr>
  </w:style>
  <w:style w:type="character" w:customStyle="1" w:styleId="red1">
    <w:name w:val="red1"/>
    <w:basedOn w:val="a1"/>
    <w:rsid w:val="00F4036A"/>
    <w:rPr>
      <w:color w:val="E1211F"/>
    </w:rPr>
  </w:style>
  <w:style w:type="character" w:customStyle="1" w:styleId="yj-blue">
    <w:name w:val="yj-blue"/>
    <w:basedOn w:val="a1"/>
    <w:rsid w:val="00F4036A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F4036A"/>
    <w:rPr>
      <w:b/>
      <w:color w:val="307CD2"/>
    </w:rPr>
  </w:style>
  <w:style w:type="character" w:customStyle="1" w:styleId="arrow">
    <w:name w:val="arrow"/>
    <w:basedOn w:val="a1"/>
    <w:rsid w:val="00F4036A"/>
  </w:style>
  <w:style w:type="paragraph" w:styleId="a8">
    <w:name w:val="header"/>
    <w:basedOn w:val="a"/>
    <w:rsid w:val="00F403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F403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F4036A"/>
    <w:rPr>
      <w:sz w:val="18"/>
      <w:szCs w:val="18"/>
    </w:rPr>
  </w:style>
  <w:style w:type="paragraph" w:styleId="aa">
    <w:name w:val="Normal (Web)"/>
    <w:basedOn w:val="a"/>
    <w:uiPriority w:val="99"/>
    <w:qFormat/>
    <w:rsid w:val="00F4036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F4036A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F4036A"/>
    <w:rPr>
      <w:spacing w:val="-23"/>
    </w:rPr>
  </w:style>
  <w:style w:type="paragraph" w:customStyle="1" w:styleId="10">
    <w:name w:val="普通(网站)1"/>
    <w:basedOn w:val="a"/>
    <w:rsid w:val="00F4036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F4036A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F4036A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F4036A"/>
  </w:style>
  <w:style w:type="paragraph" w:customStyle="1" w:styleId="6">
    <w:name w:val="样式6"/>
    <w:basedOn w:val="a"/>
    <w:rsid w:val="00F4036A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F4036A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F4036A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F40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34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135</Words>
  <Characters>776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9</cp:revision>
  <cp:lastPrinted>2019-12-19T02:38:00Z</cp:lastPrinted>
  <dcterms:created xsi:type="dcterms:W3CDTF">2021-06-01T00:17:00Z</dcterms:created>
  <dcterms:modified xsi:type="dcterms:W3CDTF">2021-06-15T12:22:00Z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